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Educație pentru societate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 </w:t>
      </w:r>
    </w:p>
    <w:tbl>
      <w:tblPr>
        <w:tblStyle w:val="Table1"/>
        <w:tblW w:w="146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15"/>
        <w:gridCol w:w="3360"/>
        <w:gridCol w:w="3255"/>
        <w:gridCol w:w="3105"/>
        <w:gridCol w:w="2535"/>
        <w:tblGridChange w:id="0">
          <w:tblGrid>
            <w:gridCol w:w="2415"/>
            <w:gridCol w:w="3360"/>
            <w:gridCol w:w="3255"/>
            <w:gridCol w:w="3105"/>
            <w:gridCol w:w="253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e06666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e06666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II/IV/VI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e06666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60</w:t>
            </w:r>
          </w:p>
        </w:tc>
      </w:tr>
    </w:tbl>
    <w:p w:rsidR="00000000" w:rsidDel="00000000" w:rsidP="00000000" w:rsidRDefault="00000000" w:rsidRPr="00000000" w14:paraId="00000027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720"/>
        </w:tabs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  <w:sectPr>
          <w:pgSz w:h="11906" w:w="16838" w:orient="landscape"/>
          <w:pgMar w:bottom="850" w:top="993" w:left="1134" w:right="1134" w:header="708" w:footer="708"/>
          <w:pgNumType w:start="1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  <w:rtl w:val="0"/>
        </w:rPr>
        <w:t xml:space="preserve">COMPETENŢE SPECIFICE ALE DISCIPLINEI EDUCAŢIE  PENTRU SOCIETATE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Valorizarea demnității umane și a drepturilor omului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Valorizarea diversității culturale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Valorizarea democrației, justiției, echității, egalității și a statului de drept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Deschiderea pentru diferențele culturale și pentru alte convingeri, practici și viziuni asupra lumii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Respect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Spirit civic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Responsabilitate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Auto-eficacitate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Toleranța ambiguității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învățare autonomă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Abilități analitice și de gândire critică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ascultare și observare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Empatie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Flexibilitate și adaptabilitate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lingvistice, comunicative și plurilingve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cooperare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Abilități de rezolvare a conflictelor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Cunoștințe și înțelegere critică privind propria persoană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Rule="auto"/>
        <w:ind w:left="1080" w:hanging="36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Cunoștințe și înțelegere critică privind limba și comunicarea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1080" w:hanging="360"/>
        <w:rPr>
          <w:rFonts w:ascii="Cambria" w:cs="Cambria" w:eastAsia="Cambria" w:hAnsi="Cambria"/>
          <w:color w:val="000000"/>
          <w:sz w:val="24"/>
          <w:szCs w:val="24"/>
        </w:rPr>
        <w:sectPr>
          <w:type w:val="continuous"/>
          <w:pgSz w:h="11906" w:w="16838" w:orient="landscape"/>
          <w:pgMar w:bottom="850" w:top="993" w:left="1134" w:right="1134" w:header="708" w:footer="708"/>
          <w:cols w:equalWidth="0" w:num="2">
            <w:col w:space="708" w:w="6930.999999999999"/>
            <w:col w:space="0" w:w="6930.999999999999"/>
          </w:cols>
        </w:sect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Cunoștințe și înțelegere critică privind lumea</w:t>
      </w:r>
    </w:p>
    <w:p w:rsidR="00000000" w:rsidDel="00000000" w:rsidP="00000000" w:rsidRDefault="00000000" w:rsidRPr="00000000" w14:paraId="0000003D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</w:tabs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</w:tabs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Semestrul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</w:tabs>
        <w:spacing w:line="24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Unitatea de învățare I: Deciziile modelează identitatea</w:t>
      </w:r>
      <w:r w:rsidDel="00000000" w:rsidR="00000000" w:rsidRPr="00000000">
        <w:rPr>
          <w:rtl w:val="0"/>
        </w:rPr>
      </w:r>
    </w:p>
    <w:tbl>
      <w:tblPr>
        <w:tblStyle w:val="Table2"/>
        <w:tblW w:w="14596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3402"/>
        <w:gridCol w:w="1134"/>
        <w:gridCol w:w="992"/>
        <w:gridCol w:w="5528"/>
        <w:gridCol w:w="851"/>
        <w:tblGridChange w:id="0">
          <w:tblGrid>
            <w:gridCol w:w="2689"/>
            <w:gridCol w:w="3402"/>
            <w:gridCol w:w="1134"/>
            <w:gridCol w:w="992"/>
            <w:gridCol w:w="5528"/>
            <w:gridCol w:w="8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Susținerea punctelor de vedere în baza raționamentelor, manifestând respect față de persoane. </w:t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Argumentarea punctelor de vedere și deciziilor personale.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impactului deciziilor personale, ale altora asupra comunității. </w:t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Lecție introductivă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De cunoaștere reciprocă;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„Continuă, eu ascult”;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*”Нarta intereselor;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Prezentarea modului de lucru și a descriptorilor de competență pentru anui I;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Regulile  clasei;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12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Identitatea mea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Cine sunt eu?</w:t>
            </w:r>
          </w:p>
          <w:p w:rsidR="00000000" w:rsidDel="00000000" w:rsidP="00000000" w:rsidRDefault="00000000" w:rsidRPr="00000000" w14:paraId="0000005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Steaua identității; </w:t>
            </w:r>
          </w:p>
          <w:p w:rsidR="00000000" w:rsidDel="00000000" w:rsidP="00000000" w:rsidRDefault="00000000" w:rsidRPr="00000000" w14:paraId="0000005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”Expoziție de identitate”;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Aspectele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înnăscute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 ale identității și cele dobândite pe parcursul vieții;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Reflecție/feedback.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ffffff" w:val="clear"/>
              <w:spacing w:after="12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Eu în percepția altora - unic și diferit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-Descrierea imaginii;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-Vizionarea filmulețul ”O lecție de viață”: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Jocul "Două adevăruri și o minciună":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*”Colajul identității”: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d0d0d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Cambria" w:cs="Cambria" w:eastAsia="Cambria" w:hAnsi="Cambria"/>
                <w:color w:val="0d0d0d"/>
                <w:sz w:val="24"/>
                <w:szCs w:val="24"/>
                <w:highlight w:val="white"/>
                <w:rtl w:val="0"/>
              </w:rPr>
              <w:t xml:space="preserve">Studiu de caz;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Reflecție/feedback.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Deciziile și identitatea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 Discuție reflexivă: Cum se formează identitatea în baza deciziilor luate?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 Axa timpului și a deciziilor care au format identitatea; 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Reflecție/feedback.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Valorile care stau la baza deciziilor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 Analiza  experiențelor personale de luare a deciziilor;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 Valorile care ne influențează deciziile;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 Etapele procesului decizional;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*Studiu de caz;</w:t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146"/>
              </w:tabs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Experiența întâlnirilor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inter-culturale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afirmațiilor;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Experiența întâlnirilor interculturale;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*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„Prezentarea etniilor din Republica Moldova”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146"/>
              </w:tabs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Identitatea prin prisma valorilor culturale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-Argumentarea proprie a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"identității culturale";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-”Ce ați face?”; 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-”Ce ați face acum?”;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Studiu de caz: ”Descoperirea Identității”;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left" w:leader="none" w:pos="180"/>
                <w:tab w:val="left" w:leader="none" w:pos="270"/>
                <w:tab w:val="left" w:leader="none" w:pos="324"/>
                <w:tab w:val="left" w:leader="none" w:pos="556"/>
                <w:tab w:val="left" w:leader="none" w:pos="8820"/>
              </w:tabs>
              <w:spacing w:after="1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„Spune doar adevărul”;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Împărtășirea experienței obținute;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în perechi asupra competențelor dezvoltate;</w:t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II: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Guvernare democratică</w:t>
      </w:r>
      <w:r w:rsidDel="00000000" w:rsidR="00000000" w:rsidRPr="00000000">
        <w:rPr>
          <w:rtl w:val="0"/>
        </w:rPr>
      </w:r>
    </w:p>
    <w:tbl>
      <w:tblPr>
        <w:tblStyle w:val="Table3"/>
        <w:tblW w:w="14596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3402"/>
        <w:gridCol w:w="1134"/>
        <w:gridCol w:w="992"/>
        <w:gridCol w:w="5528"/>
        <w:gridCol w:w="851"/>
        <w:tblGridChange w:id="0">
          <w:tblGrid>
            <w:gridCol w:w="2689"/>
            <w:gridCol w:w="3402"/>
            <w:gridCol w:w="1134"/>
            <w:gridCol w:w="992"/>
            <w:gridCol w:w="5528"/>
            <w:gridCol w:w="8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7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Aplicarea mecanismelor legale de participare la procesul decizional din instituție/ comunitate.</w:t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-Sintetizarea ideilor şi dovezilor din diverse domenii în alcătuirea și prezentarea discursurilor publice. </w:t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Manifestarea interesului față de activitatea instituțiilor statului. </w:t>
            </w:r>
          </w:p>
          <w:p w:rsidR="00000000" w:rsidDel="00000000" w:rsidP="00000000" w:rsidRDefault="00000000" w:rsidRPr="00000000" w14:paraId="000000AA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Aplicarea criteriilor, principiilor și valorilor explicite pentru exprimarea de opinii, în diverse contexte democratice.</w:t>
            </w:r>
          </w:p>
          <w:p w:rsidR="00000000" w:rsidDel="00000000" w:rsidP="00000000" w:rsidRDefault="00000000" w:rsidRPr="00000000" w14:paraId="000000AB">
            <w:pPr>
              <w:spacing w:after="12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12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Regimuri politice și forme de guvernare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Drepturile mele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B1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-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„Dacă aș fi un drept, aș fi....”</w:t>
            </w:r>
          </w:p>
          <w:p w:rsidR="00000000" w:rsidDel="00000000" w:rsidP="00000000" w:rsidRDefault="00000000" w:rsidRPr="00000000" w14:paraId="000000B2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Activitate: "Mimarea regimurilor nedemocratice";</w:t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Tipurile de regimuri nedemocratice;</w:t>
            </w:r>
          </w:p>
          <w:p w:rsidR="00000000" w:rsidDel="00000000" w:rsidP="00000000" w:rsidRDefault="00000000" w:rsidRPr="00000000" w14:paraId="000000B4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 Crearea povestirilor illustrate;</w:t>
            </w:r>
          </w:p>
          <w:p w:rsidR="00000000" w:rsidDel="00000000" w:rsidP="00000000" w:rsidRDefault="00000000" w:rsidRPr="00000000" w14:paraId="000000B5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 Joc de rol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*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Studiu de caz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Rule="auto"/>
              <w:ind w:right="34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Decizia democratică- democrația directă, reprezentativă și participativă</w:t>
            </w:r>
          </w:p>
          <w:p w:rsidR="00000000" w:rsidDel="00000000" w:rsidP="00000000" w:rsidRDefault="00000000" w:rsidRPr="00000000" w14:paraId="000000BB">
            <w:pPr>
              <w:spacing w:after="0" w:lineRule="auto"/>
              <w:ind w:right="34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tabs>
                <w:tab w:val="left" w:leader="none" w:pos="180"/>
                <w:tab w:val="left" w:leader="none" w:pos="270"/>
                <w:tab w:val="left" w:leader="none" w:pos="324"/>
                <w:tab w:val="left" w:leader="none" w:pos="556"/>
              </w:tabs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 ”Drumul spre democrație”;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180"/>
                <w:tab w:val="left" w:leader="none" w:pos="270"/>
                <w:tab w:val="left" w:leader="none" w:pos="324"/>
                <w:tab w:val="left" w:leader="none" w:pos="556"/>
              </w:tabs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*Joc de rol;</w:t>
            </w:r>
          </w:p>
          <w:p w:rsidR="00000000" w:rsidDel="00000000" w:rsidP="00000000" w:rsidRDefault="00000000" w:rsidRPr="00000000" w14:paraId="000000C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Analiza formelor democratice de luare a deciziilor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C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1.474609374999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Alegeri democratice. Funcțiile pentru care votează cetățenii.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Experiența electorală;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Cine trebuie admis să voteze?;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 „Ales sau numit?”;</w:t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5.302734375000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 Reguli și proceduri electorale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 2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Vizionarea videoului;</w:t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Analiza documentelor electorale;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Crearea unui ghid electoral;</w:t>
            </w:r>
          </w:p>
          <w:p w:rsidR="00000000" w:rsidDel="00000000" w:rsidP="00000000" w:rsidRDefault="00000000" w:rsidRPr="00000000" w14:paraId="000000D5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Campania electorală între informare și manipulare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-Asocieri libere pentru cuvântul „manipulare”, ”informare”;</w:t>
            </w:r>
          </w:p>
          <w:p w:rsidR="00000000" w:rsidDel="00000000" w:rsidP="00000000" w:rsidRDefault="00000000" w:rsidRPr="00000000" w14:paraId="000000DC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Analiza studiilor de caz;</w:t>
            </w:r>
          </w:p>
          <w:p w:rsidR="00000000" w:rsidDel="00000000" w:rsidP="00000000" w:rsidRDefault="00000000" w:rsidRPr="00000000" w14:paraId="000000DD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Experți în consultanță electorală;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Reflecție/feedback.</w:t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jc w:val="both"/>
              <w:rPr>
                <w:rFonts w:ascii="Cambria" w:cs="Cambria" w:eastAsia="Cambria" w:hAnsi="Cambria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222222"/>
                <w:sz w:val="24"/>
                <w:szCs w:val="24"/>
                <w:rtl w:val="0"/>
              </w:rPr>
              <w:t xml:space="preserve">Consiliul elevilor în instituțiile de învățământ profesional tehnic - un model de guvernare democratică. Atribuțiile</w:t>
            </w:r>
            <w:r w:rsidDel="00000000" w:rsidR="00000000" w:rsidRPr="00000000">
              <w:rPr>
                <w:rFonts w:ascii="Cambria" w:cs="Cambria" w:eastAsia="Cambria" w:hAnsi="Cambria"/>
                <w:color w:val="222222"/>
                <w:sz w:val="24"/>
                <w:szCs w:val="24"/>
                <w:highlight w:val="white"/>
                <w:rtl w:val="0"/>
              </w:rPr>
              <w:t xml:space="preserve"> Consiliului elevilor și funcționarea lui.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Descrierea afirmației;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Sondaj: opinia despre Consiliul elevilor;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Funcțiile și atribuțiile Consiliului elevilor;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tabs>
                <w:tab w:val="left" w:leader="none" w:pos="180"/>
                <w:tab w:val="left" w:leader="none" w:pos="270"/>
                <w:tab w:val="left" w:leader="none" w:pos="324"/>
                <w:tab w:val="left" w:leader="none" w:pos="556"/>
                <w:tab w:val="left" w:leader="none" w:pos="8820"/>
              </w:tabs>
              <w:spacing w:after="1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Asocieri libere ”Guvernanța democratică”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*Experiența gândurilor personale pe baza afirmațiilor propuse;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*”O conversație despre democrație”;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Rememorarea procesului și reflecție în perechi;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Identificarea competențelor dezvoltate;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Discuție generală și concluzii;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left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Semestrul II</w:t>
      </w:r>
    </w:p>
    <w:p w:rsidR="00000000" w:rsidDel="00000000" w:rsidP="00000000" w:rsidRDefault="00000000" w:rsidRPr="00000000" w14:paraId="000000F9">
      <w:pPr>
        <w:tabs>
          <w:tab w:val="left" w:leader="none" w:pos="180"/>
          <w:tab w:val="left" w:leader="none" w:pos="270"/>
          <w:tab w:val="left" w:leader="none" w:pos="324"/>
          <w:tab w:val="left" w:leader="none" w:pos="556"/>
          <w:tab w:val="left" w:leader="none" w:pos="8820"/>
        </w:tabs>
        <w:spacing w:after="120" w:line="24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III: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Învățarea bazată pe proiect: Dezbaterea un instrument democratic</w:t>
      </w:r>
      <w:r w:rsidDel="00000000" w:rsidR="00000000" w:rsidRPr="00000000">
        <w:rPr>
          <w:rtl w:val="0"/>
        </w:rPr>
      </w:r>
    </w:p>
    <w:tbl>
      <w:tblPr>
        <w:tblStyle w:val="Table4"/>
        <w:tblW w:w="1479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3540"/>
        <w:gridCol w:w="1140"/>
        <w:gridCol w:w="1140"/>
        <w:gridCol w:w="5385"/>
        <w:gridCol w:w="1035"/>
        <w:tblGridChange w:id="0">
          <w:tblGrid>
            <w:gridCol w:w="2550"/>
            <w:gridCol w:w="3540"/>
            <w:gridCol w:w="1140"/>
            <w:gridCol w:w="1140"/>
            <w:gridCol w:w="5385"/>
            <w:gridCol w:w="1035"/>
          </w:tblGrid>
        </w:tblGridChange>
      </w:tblGrid>
      <w:tr>
        <w:trPr>
          <w:cantSplit w:val="0"/>
          <w:trHeight w:val="566.953125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</w:t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00">
            <w:pPr>
              <w:tabs>
                <w:tab w:val="left" w:leader="none" w:pos="142"/>
                <w:tab w:val="left" w:leader="none" w:pos="187"/>
                <w:tab w:val="left" w:leader="none" w:pos="387"/>
              </w:tabs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bookmarkStart w:colFirst="0" w:colLast="0" w:name="_heading=h.1fob9te" w:id="0"/>
            <w:bookmarkEnd w:id="0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Argumentarea punctelor de vedere și deciziilor personale.</w:t>
            </w:r>
          </w:p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12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Familiarizarea cu dezbaterile și cu subiectele controversate și tipuri de dezbateri. </w:t>
            </w:r>
          </w:p>
          <w:p w:rsidR="00000000" w:rsidDel="00000000" w:rsidP="00000000" w:rsidRDefault="00000000" w:rsidRPr="00000000" w14:paraId="00000104">
            <w:pPr>
              <w:spacing w:after="12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Asocieri libere;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-Vizionarea videoului Ce sunt dezbaterile?;</w:t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Tehnica ,,Acvarium”;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Structura argumentului;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Jurnal de reflecție;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12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Argumentarea și contra argumentarea în cadrul dezbaterilor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-Activitatea: dezbaterea în perechi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*Exerciţiul „Congresul”;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.746093750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Stabilirea formatului competiției de dezbateri.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Explorarea tipurilor de dezbateri;</w:t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Stabilirea regulilor competiției de dezbateri.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Crearea unui ghid de reguli;</w:t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7.1191406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subiectelor cu caracter controversat.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28">
            <w:pPr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Analiza studiului de caz;</w:t>
            </w:r>
          </w:p>
          <w:p w:rsidR="00000000" w:rsidDel="00000000" w:rsidP="00000000" w:rsidRDefault="00000000" w:rsidRPr="00000000" w14:paraId="0000012B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- Joc de rol;</w:t>
            </w:r>
          </w:p>
          <w:p w:rsidR="00000000" w:rsidDel="00000000" w:rsidP="00000000" w:rsidRDefault="00000000" w:rsidRPr="00000000" w14:paraId="0000012C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Pregătirea echipelor pentru dezbateri.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Caracteristici ale unei teme (moțiuni) adecvate pentru o dezbatere;</w:t>
            </w:r>
          </w:p>
          <w:p w:rsidR="00000000" w:rsidDel="00000000" w:rsidP="00000000" w:rsidRDefault="00000000" w:rsidRPr="00000000" w14:paraId="0000013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Selectarea temelor pentru competiția de dezbateri;</w:t>
            </w:r>
          </w:p>
          <w:p w:rsidR="00000000" w:rsidDel="00000000" w:rsidP="00000000" w:rsidRDefault="00000000" w:rsidRPr="00000000" w14:paraId="00000134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0" w:lineRule="auto"/>
              <w:ind w:left="34" w:firstLine="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Desfășurarea competiției de dezbateri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Desfășurarea competiției de dezbateri;</w:t>
            </w:r>
          </w:p>
          <w:p w:rsidR="00000000" w:rsidDel="00000000" w:rsidP="00000000" w:rsidRDefault="00000000" w:rsidRPr="00000000" w14:paraId="0000013B">
            <w:pPr>
              <w:spacing w:after="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highlight w:val="white"/>
                <w:rtl w:val="0"/>
              </w:rPr>
              <w:t xml:space="preserve">- Runda competiției de dezbateri;</w:t>
            </w:r>
          </w:p>
          <w:p w:rsidR="00000000" w:rsidDel="00000000" w:rsidP="00000000" w:rsidRDefault="00000000" w:rsidRPr="00000000" w14:paraId="0000013C">
            <w:pPr>
              <w:spacing w:after="1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left" w:leader="none" w:pos="180"/>
                <w:tab w:val="left" w:leader="none" w:pos="270"/>
                <w:tab w:val="left" w:leader="none" w:pos="324"/>
                <w:tab w:val="left" w:leader="none" w:pos="556"/>
                <w:tab w:val="left" w:leader="none" w:pos="8820"/>
              </w:tabs>
              <w:spacing w:after="1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Rule="auto"/>
              <w:ind w:left="34" w:firstLine="0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-Rememorarea procesului.</w:t>
            </w:r>
          </w:p>
          <w:p w:rsidR="00000000" w:rsidDel="00000000" w:rsidP="00000000" w:rsidRDefault="00000000" w:rsidRPr="00000000" w14:paraId="0000014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 asupra procesului și a rezultatelor obținute.</w:t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 în perechi asupra competențelor dezvoltate.</w:t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1"/>
        <w:shd w:fill="ffffff" w:val="clear"/>
        <w:spacing w:after="120"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1"/>
        <w:shd w:fill="ffffff" w:val="clear"/>
        <w:spacing w:after="12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IV: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Decizii responsabile- Principiul de bază al democrației</w:t>
      </w:r>
    </w:p>
    <w:tbl>
      <w:tblPr>
        <w:tblStyle w:val="Table5"/>
        <w:tblW w:w="14596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3544"/>
        <w:gridCol w:w="1134"/>
        <w:gridCol w:w="1134"/>
        <w:gridCol w:w="5386"/>
        <w:gridCol w:w="851"/>
        <w:tblGridChange w:id="0">
          <w:tblGrid>
            <w:gridCol w:w="2547"/>
            <w:gridCol w:w="3544"/>
            <w:gridCol w:w="1134"/>
            <w:gridCol w:w="1134"/>
            <w:gridCol w:w="5386"/>
            <w:gridCol w:w="8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 de învățare</w:t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5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-Asumarea responsabilității pentru greșeli. </w:t>
            </w:r>
          </w:p>
          <w:p w:rsidR="00000000" w:rsidDel="00000000" w:rsidP="00000000" w:rsidRDefault="00000000" w:rsidRPr="00000000" w14:paraId="00000151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Manifestarea disponibilității de a se implica în acțiuni civice</w:t>
            </w:r>
          </w:p>
          <w:p w:rsidR="00000000" w:rsidDel="00000000" w:rsidP="00000000" w:rsidRDefault="00000000" w:rsidRPr="00000000" w14:paraId="00000152">
            <w:pPr>
              <w:spacing w:after="12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Responsabilitatea – drept și provocare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Brainstorming;</w:t>
            </w:r>
          </w:p>
          <w:p w:rsidR="00000000" w:rsidDel="00000000" w:rsidP="00000000" w:rsidRDefault="00000000" w:rsidRPr="00000000" w14:paraId="00000158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citatului:</w:t>
            </w:r>
          </w:p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Vizionarea secvenței video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Responsabilitate; </w:t>
            </w:r>
          </w:p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*Povestea ,,Milan alege”;</w:t>
            </w:r>
          </w:p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*Scriere liberă;</w:t>
            </w:r>
          </w:p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-101.57480314960623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Ne asumăm responsabilitatea pentru deciziile pe care le luăm </w:t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497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6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Discuție în plen;</w:t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Responsabilitățile zilnice;</w:t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Analiza scenariilor propuse;</w:t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*Simularea deciziilor și consecințelor;</w:t>
            </w:r>
          </w:p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 Simularea unei „Zile fără Reguli”;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497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Riști să pierzi  un prieten sau să încalci o regulă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     2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 Simularea unei „Zile fără Reguli”;</w:t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right="497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Dilema complexității și stabilității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Discuții dirijate;</w:t>
            </w:r>
          </w:p>
          <w:p w:rsidR="00000000" w:rsidDel="00000000" w:rsidP="00000000" w:rsidRDefault="00000000" w:rsidRPr="00000000" w14:paraId="0000017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Legătura cu Drepturile Omului;</w:t>
            </w:r>
          </w:p>
          <w:p w:rsidR="00000000" w:rsidDel="00000000" w:rsidP="00000000" w:rsidRDefault="00000000" w:rsidRPr="00000000" w14:paraId="0000017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*Dilema complexității și stabilității; </w:t>
            </w:r>
          </w:p>
          <w:p w:rsidR="00000000" w:rsidDel="00000000" w:rsidP="00000000" w:rsidRDefault="00000000" w:rsidRPr="00000000" w14:paraId="0000017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*Analiza situațiilor dilemă;</w:t>
            </w:r>
          </w:p>
          <w:p w:rsidR="00000000" w:rsidDel="00000000" w:rsidP="00000000" w:rsidRDefault="00000000" w:rsidRPr="00000000" w14:paraId="0000017B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Asumarea responsabilității într-o comunitate bazată pe respectarea drepturilor omului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Crearea unui colaj;</w:t>
            </w:r>
          </w:p>
          <w:p w:rsidR="00000000" w:rsidDel="00000000" w:rsidP="00000000" w:rsidRDefault="00000000" w:rsidRPr="00000000" w14:paraId="00000182">
            <w:pPr>
              <w:spacing w:after="0" w:line="240" w:lineRule="auto"/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 Joc de roluri;</w:t>
            </w:r>
          </w:p>
          <w:p w:rsidR="00000000" w:rsidDel="00000000" w:rsidP="00000000" w:rsidRDefault="00000000" w:rsidRPr="00000000" w14:paraId="00000183">
            <w:pPr>
              <w:spacing w:after="0" w:line="240" w:lineRule="auto"/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 Analiză de documente:</w:t>
            </w:r>
          </w:p>
          <w:p w:rsidR="00000000" w:rsidDel="00000000" w:rsidP="00000000" w:rsidRDefault="00000000" w:rsidRPr="00000000" w14:paraId="00000184">
            <w:pPr>
              <w:spacing w:after="0" w:line="240" w:lineRule="auto"/>
              <w:jc w:val="both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* Scara participării publice;</w:t>
            </w:r>
          </w:p>
          <w:p w:rsidR="00000000" w:rsidDel="00000000" w:rsidP="00000000" w:rsidRDefault="00000000" w:rsidRPr="00000000" w14:paraId="0000018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tabs>
                <w:tab w:val="left" w:leader="none" w:pos="180"/>
                <w:tab w:val="left" w:leader="none" w:pos="270"/>
                <w:tab w:val="left" w:leader="none" w:pos="324"/>
                <w:tab w:val="left" w:leader="none" w:pos="556"/>
                <w:tab w:val="left" w:leader="none" w:pos="8820"/>
              </w:tabs>
              <w:spacing w:after="12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-Consolidarea aspectelor învățate;</w:t>
            </w:r>
          </w:p>
          <w:p w:rsidR="00000000" w:rsidDel="00000000" w:rsidP="00000000" w:rsidRDefault="00000000" w:rsidRPr="00000000" w14:paraId="0000018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-Identificarea competențelor dezvoltate;</w:t>
            </w:r>
          </w:p>
          <w:p w:rsidR="00000000" w:rsidDel="00000000" w:rsidP="00000000" w:rsidRDefault="00000000" w:rsidRPr="00000000" w14:paraId="0000018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unităților de învățare (an de studiu)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Scriere liberă;</w:t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bookmarkStart w:colFirst="0" w:colLast="0" w:name="_heading=h.3znysh7" w:id="1"/>
            <w:bookmarkEnd w:id="1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 în grup;</w:t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-Plan de acțiune în perechi.</w:t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7">
      <w:pPr>
        <w:spacing w:after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jc w:val="both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Notă: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Conform Reperelor metodologice, profesorul la clasă este în drept să decidă asupra consecutivității unităților de învățare și/sau elaborării propriului proiect didactic. Unitățile de conținut, dezvoltate în Ghidul profesorului, sunt doar niște contexte de învățare care permit elevilor / elevelor să manifeste CCD. Cadrul didactic poate utiliza orice altă unitate de conținut, în special situațiile autentice care au loc în clasă, pentru a reflecta asupra procesului de învățare.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9A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*Planificare elaborată în baza Curriculumului aprobat conform Ordinului MEC 1008 din 08.08.2023</w:t>
      </w:r>
    </w:p>
    <w:p w:rsidR="00000000" w:rsidDel="00000000" w:rsidP="00000000" w:rsidRDefault="00000000" w:rsidRPr="00000000" w14:paraId="0000019B">
      <w:pPr>
        <w:jc w:val="both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**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Consiliul Europei a finalizat procesul de elaborare, pilotare, revizuire și editare a 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highlight w:val="white"/>
          <w:rtl w:val="0"/>
        </w:rPr>
        <w:t xml:space="preserve">Ghidurilor profesorului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 la disciplina 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highlight w:val="white"/>
          <w:rtl w:val="0"/>
        </w:rPr>
        <w:t xml:space="preserve">Educație pentru societate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, care reprezintă un instrument de sprijin pentru profesori în aplicarea curriculumului la disciplina 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highlight w:val="white"/>
          <w:rtl w:val="0"/>
        </w:rPr>
        <w:t xml:space="preserve">Educație pentru societate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highlight w:val="white"/>
          <w:rtl w:val="0"/>
        </w:rPr>
        <w:t xml:space="preserve">în învățământul profesional tehnic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, aprobat prin ordinul Ministerului Educației și Cercetării nr. 1008 din 8 august 2023. Ghidurile au fost distribuite în format digital instituțiilor de învățământ.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19D">
      <w:pPr>
        <w:numPr>
          <w:ilvl w:val="0"/>
          <w:numId w:val="2"/>
        </w:numPr>
        <w:spacing w:after="0" w:line="278.0000000000000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Curriculum la disciplina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Educaţie pentru societate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în învățământul profesional tehnic. Chișinău, 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numPr>
          <w:ilvl w:val="0"/>
          <w:numId w:val="2"/>
        </w:numPr>
        <w:spacing w:after="0" w:line="278.0000000000000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Ghid de implementare a curriculumului disciplinar la 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Educație pentru societate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în învățământul profesional tehnic,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Chișinău, 2023.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numPr>
          <w:ilvl w:val="0"/>
          <w:numId w:val="2"/>
        </w:numPr>
        <w:spacing w:after="0" w:line="278.0000000000000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Cadrul de Referință al Competențelor pentru o cultură democratică, 3 volume, Consiliul Europei, 2018, </w:t>
      </w:r>
      <w:hyperlink r:id="rId7">
        <w:r w:rsidDel="00000000" w:rsidR="00000000" w:rsidRPr="00000000">
          <w:rPr>
            <w:rFonts w:ascii="Cambria" w:cs="Cambria" w:eastAsia="Cambria" w:hAnsi="Cambria"/>
            <w:color w:val="1155cc"/>
            <w:sz w:val="24"/>
            <w:szCs w:val="24"/>
            <w:u w:val="single"/>
            <w:rtl w:val="0"/>
          </w:rPr>
          <w:t xml:space="preserve">www.coe.int/competences</w:t>
        </w:r>
      </w:hyperlink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numPr>
          <w:ilvl w:val="0"/>
          <w:numId w:val="2"/>
        </w:numPr>
        <w:spacing w:after="0" w:line="278.0000000000000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Educație pentru societate. Ghidul profesorului, anul I, Consiliul Europei, 2025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numPr>
          <w:ilvl w:val="0"/>
          <w:numId w:val="2"/>
        </w:numPr>
        <w:spacing w:after="160" w:line="278.0000000000000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A trăi în democraţie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 Planuri de lecţii în domeniul ECD/EDO pentru nivelul secundar inferior, Volumul III, Editate de Rolf Gollob şi Peter Krapf. Autori: Rolf Gollob, Peter Krapf, Don Rowe, W. Taelman. Consiliul Europei, 2010.</w:t>
      </w:r>
      <w:r w:rsidDel="00000000" w:rsidR="00000000" w:rsidRPr="00000000">
        <w:rPr>
          <w:rtl w:val="0"/>
        </w:rPr>
      </w:r>
    </w:p>
    <w:sectPr>
      <w:type w:val="continuous"/>
      <w:pgSz w:h="11906" w:w="16838" w:orient="landscape"/>
      <w:pgMar w:bottom="850" w:top="993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Paragraph">
    <w:name w:val="List Paragraph"/>
    <w:aliases w:val="List Paragraph 1,List Paragraph1,Абзац списка1"/>
    <w:basedOn w:val="Normal"/>
    <w:link w:val="ListParagraphChar"/>
    <w:uiPriority w:val="34"/>
    <w:qFormat w:val="1"/>
    <w:rsid w:val="00181ED9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ListParagraphChar" w:customStyle="1">
    <w:name w:val="List Paragraph Char"/>
    <w:aliases w:val="List Paragraph 1 Char,List Paragraph1 Char,Абзац списка1 Char"/>
    <w:link w:val="ListParagraph"/>
    <w:uiPriority w:val="34"/>
    <w:locked w:val="1"/>
    <w:rsid w:val="00181ED9"/>
    <w:rPr>
      <w:rFonts w:ascii="Calibri" w:cs="Times New Roman" w:eastAsia="Calibri" w:hAnsi="Calibri"/>
    </w:rPr>
  </w:style>
  <w:style w:type="character" w:styleId="PlaceholderText">
    <w:name w:val="Placeholder Text"/>
    <w:basedOn w:val="DefaultParagraphFont"/>
    <w:uiPriority w:val="99"/>
    <w:semiHidden w:val="1"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057E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057E3"/>
    <w:rPr>
      <w:rFonts w:ascii="Tahoma" w:cs="Tahoma" w:eastAsia="Calibri" w:hAnsi="Tahoma"/>
      <w:sz w:val="16"/>
      <w:szCs w:val="16"/>
    </w:rPr>
  </w:style>
  <w:style w:type="paragraph" w:styleId="Default" w:customStyle="1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 w:val="1"/>
    <w:rsid w:val="00462F09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 w:val="1"/>
    <w:rsid w:val="006063AE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A2215E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1" w:customStyle="1">
    <w:name w:val="Обычный1"/>
    <w:rsid w:val="004B1BF7"/>
    <w:pPr>
      <w:spacing w:after="0" w:line="240" w:lineRule="auto"/>
    </w:pPr>
    <w:rPr>
      <w:sz w:val="20"/>
      <w:szCs w:val="20"/>
    </w:rPr>
  </w:style>
  <w:style w:type="paragraph" w:styleId="NoSpacing">
    <w:name w:val="No Spacing"/>
    <w:uiPriority w:val="1"/>
    <w:qFormat w:val="1"/>
    <w:rsid w:val="004F1BA4"/>
    <w:pPr>
      <w:suppressAutoHyphens w:val="1"/>
      <w:spacing w:after="0" w:line="240" w:lineRule="auto"/>
    </w:pPr>
    <w:rPr>
      <w:rFonts w:ascii="Arial" w:cs="Mangal" w:eastAsia="Arial" w:hAnsi="Arial"/>
      <w:szCs w:val="20"/>
      <w:lang w:bidi="hi-IN" w:eastAsia="zh-CN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01248A"/>
    <w:rPr>
      <w:color w:val="605e5c"/>
      <w:shd w:color="auto" w:fill="e1dfdd" w:val="clear"/>
    </w:rPr>
  </w:style>
  <w:style w:type="table" w:styleId="a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Strong">
    <w:name w:val="Strong"/>
    <w:basedOn w:val="DefaultParagraphFont"/>
    <w:uiPriority w:val="22"/>
    <w:qFormat w:val="1"/>
    <w:rsid w:val="00F3679C"/>
    <w:rPr>
      <w:b w:val="1"/>
      <w:bCs w:val="1"/>
    </w:rPr>
  </w:style>
  <w:style w:type="table" w:styleId="a4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oe.int/competenc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PrmamkqgQjlF9TKRf87qFsDIQQ==">CgMxLjAyCWguMWZvYjl0ZTIJaC4zem55c2g3OABqKAoUc3VnZ2VzdC54eW1laDJ3bmdwNm4SEE1hZ2RhbGVuYSBSdXNuYWNyITE4MmhlUVhmOGZ2SWhtaXdqb3VaejZzNTlwemp2bGRNRg==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2026-09-24T07:42:00Z</dcterms:created>
  <dc:creator>User</dc:creator>
</cp:coreProperties>
</file>