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3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5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6">
      <w:pPr>
        <w:spacing w:line="276" w:lineRule="auto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9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C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Educația fizică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76" w:lineRule="auto"/>
        <w:ind w:left="1440" w:hanging="360"/>
        <w:jc w:val="lef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jc w:val="left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Competențe specifice: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Argumentarea efectelor activităților motrice și sportive, manifestând gândire critică și pozitivă în integrarea diferitor domenii de studiu, activitate și valori umane.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Explorarea potențialului motrice în activități educaționale și cotidiene, dând dovadă de autoreglare în vederea dezvoltării fizice armonioase.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Gestionarea abilităților specifice probelor sportive în cadrul activităților competitive și recreative, demonstrând reziliență, integritate și angajare pentru succesul comun.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left"/>
        <w:rPr/>
      </w:pPr>
      <w:r w:rsidDel="00000000" w:rsidR="00000000" w:rsidRPr="00000000">
        <w:rPr>
          <w:color w:val="000000"/>
          <w:rtl w:val="0"/>
        </w:rPr>
        <w:t xml:space="preserve">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Administrarea disciplinei</w:t>
      </w:r>
    </w:p>
    <w:tbl>
      <w:tblPr>
        <w:tblStyle w:val="Table1"/>
        <w:tblW w:w="117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54"/>
        <w:gridCol w:w="4730"/>
        <w:gridCol w:w="2420"/>
        <w:gridCol w:w="891"/>
        <w:gridCol w:w="992"/>
        <w:gridCol w:w="1383"/>
        <w:tblGridChange w:id="0">
          <w:tblGrid>
            <w:gridCol w:w="1354"/>
            <w:gridCol w:w="4730"/>
            <w:gridCol w:w="2420"/>
            <w:gridCol w:w="891"/>
            <w:gridCol w:w="992"/>
            <w:gridCol w:w="1383"/>
          </w:tblGrid>
        </w:tblGridChange>
      </w:tblGrid>
      <w:tr>
        <w:trPr>
          <w:cantSplit w:val="0"/>
          <w:trHeight w:val="2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 modulului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Module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 ore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Evaluări</w:t>
            </w:r>
          </w:p>
        </w:tc>
      </w:tr>
      <w:tr>
        <w:trPr>
          <w:cantSplit w:val="0"/>
          <w:trHeight w:val="1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</w:t>
            </w:r>
          </w:p>
        </w:tc>
      </w:tr>
      <w:tr>
        <w:trPr>
          <w:cantSplit w:val="0"/>
          <w:trHeight w:val="173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Atletism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Baschet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Tenis de masă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gridSpan w:val="2"/>
            <w:shd w:fill="8db3e2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semestrul I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</w:tr>
      <w:tr>
        <w:trPr>
          <w:cantSplit w:val="0"/>
          <w:trHeight w:val="259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Gimnastică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Volei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Badminton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8db3e2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semestrul II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anual</w:t>
            </w:r>
          </w:p>
        </w:tc>
        <w:tc>
          <w:tcPr>
            <w:tcBorders>
              <w:bottom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</w:p>
        </w:tc>
        <w:tc>
          <w:tcPr>
            <w:tcBorders>
              <w:bottom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Notă: </w:t>
      </w:r>
    </w:p>
    <w:p w:rsidR="00000000" w:rsidDel="00000000" w:rsidP="00000000" w:rsidRDefault="00000000" w:rsidRPr="00000000" w14:paraId="0000007C">
      <w:pPr>
        <w:rPr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Cadrul didactic la disciplină</w:t>
      </w:r>
      <w:r w:rsidDel="00000000" w:rsidR="00000000" w:rsidRPr="00000000">
        <w:rPr>
          <w:rtl w:val="0"/>
        </w:rPr>
        <w:t xml:space="preserve"> are libertatea de a personaliza proiectarea de lungă durată la disciplină, în funcție de potențialul și particularitățile de învățare ale clasei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și de resursele educaționale disponibile, în conformitate cu prevederile curriculumului la disciplină (ediția 2019).</w:t>
      </w:r>
    </w:p>
    <w:p w:rsidR="00000000" w:rsidDel="00000000" w:rsidP="00000000" w:rsidRDefault="00000000" w:rsidRPr="00000000" w14:paraId="0000007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00.0" w:type="dxa"/>
        <w:jc w:val="left"/>
        <w:tblInd w:w="-2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5"/>
        <w:gridCol w:w="11775"/>
        <w:tblGridChange w:id="0">
          <w:tblGrid>
            <w:gridCol w:w="3525"/>
            <w:gridCol w:w="117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Nivelul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UNITĂȚI DE COMPETENȚĂ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37" w:lineRule="auto"/>
              <w:ind w:left="509" w:hanging="48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1.1.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Evaluarea oportunităților de a spori beneficiile practicării </w:t>
            </w:r>
            <w:r w:rsidDel="00000000" w:rsidR="00000000" w:rsidRPr="00000000">
              <w:rPr>
                <w:color w:val="000000"/>
                <w:rtl w:val="0"/>
              </w:rPr>
              <w:t xml:space="preserve">atletismului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din perspectivele personală, locală, globală</w:t>
            </w:r>
            <w:r w:rsidDel="00000000" w:rsidR="00000000" w:rsidRPr="00000000">
              <w:rPr>
                <w:color w:val="00000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Promovarea regulilor de securitate și a normelor de igienă în cadrul practicării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atletismului;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1.3.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Gestionarea elementelor și procedeelor tehnice în activități specifice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atletismului;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1.4.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Organizarea activităților educative, competitive, recreative specifice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atletismului.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Estimarea gradului de valorificare a beneficiilor practicării jocului de baschet</w:t>
            </w: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din perspectivele personală, locală, globală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Promovarea regulilor de securitate și a normelor de igienă în cadrul practicării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jocului de baschet;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Combinarea elementelor și procedeelor tehnice în activități specifice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jocului de baschet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2.4.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Gestionarea abilităților specifice jocului de baschet</w:t>
            </w: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în activități competitive și recreative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3.1. Relaționarea beneficiilor practicării jocului de tenis de masă din perspectivele personală, locală, globală;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3.2. Promovarea regulilor de securitate și a normelor de igienă în cadrul practicării jocului de tenis de masă;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3.3. Aplicarea elementelor și procedeelor tehnice în activități specifice jocului de tenis de masă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3.4. Gestionarea mijloacelor din jocului de tenis de masă în diverse activități cotidiene.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5" w:line="237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4.1.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Evaluarea oportunităților de a spori beneficiile practicării </w:t>
            </w:r>
            <w:r w:rsidDel="00000000" w:rsidR="00000000" w:rsidRPr="00000000">
              <w:rPr>
                <w:color w:val="000000"/>
                <w:rtl w:val="0"/>
              </w:rPr>
              <w:t xml:space="preserve">gimnasticii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din perspectivele personală, locală, globală</w:t>
            </w:r>
            <w:r w:rsidDel="00000000" w:rsidR="00000000" w:rsidRPr="00000000">
              <w:rPr>
                <w:color w:val="000000"/>
                <w:rtl w:val="0"/>
              </w:rPr>
              <w:t xml:space="preserve">;;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4.2. Promovarea regulilor de securitate și a normelor de igienă în cadrul practicării gimnasticii;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Gestionarea elementelor și procedeelor tehnice în activități specifice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gimnasticii;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4.4.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Organizarea activităților educative, competitive, recreative specifice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gimnasticii.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5.1.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Analiza beneficiilor practicării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jocului de badminton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din perspectiva dezvoltării personale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Susținerea regulilor de securitate și a normelor de igienă în cadrul practicării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jocului de badminton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5.3.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Demonstrarea comentată a structurilor de mișcări în complexe de elemente și procedee tehnice specifice din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jocul de badminton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5.4.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Coordonarea abilităților specifice jocului de badminton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în procesul practicării acestuia.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6.1.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Estimarea gradului de valorificare a beneficiilor practicării jocului de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volei</w:t>
            </w: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din perspectivele personală, locală, globală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6.2. Promovarea regulilor de securitate și a normelor de igienă în cadrul practicării jocului de volei;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6.3.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Combinarea elementelor și procedeelor tehnice în activități specifice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jocului de volei;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6.4.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Gestionarea mijloacelor din jocului de tenis de volei în diverse activități cotidiene.</w:t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i w:val="1"/>
          <w:i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i w:val="1"/>
          <w:i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i w:val="1"/>
          <w:i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i w:val="1"/>
          <w:iCs w:val="1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226.000000000002" w:type="dxa"/>
        <w:jc w:val="left"/>
        <w:tblInd w:w="-14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1424"/>
        <w:gridCol w:w="1695"/>
        <w:gridCol w:w="4785"/>
        <w:gridCol w:w="1735"/>
        <w:gridCol w:w="1325"/>
        <w:gridCol w:w="1260"/>
        <w:gridCol w:w="675"/>
        <w:gridCol w:w="909"/>
        <w:tblGridChange w:id="0">
          <w:tblGrid>
            <w:gridCol w:w="1418"/>
            <w:gridCol w:w="1424"/>
            <w:gridCol w:w="1695"/>
            <w:gridCol w:w="4785"/>
            <w:gridCol w:w="1735"/>
            <w:gridCol w:w="1325"/>
            <w:gridCol w:w="1260"/>
            <w:gridCol w:w="675"/>
            <w:gridCol w:w="909"/>
          </w:tblGrid>
        </w:tblGridChange>
      </w:tblGrid>
      <w:tr>
        <w:trPr>
          <w:cantSplit w:val="0"/>
          <w:trHeight w:val="360" w:hRule="atLeast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învățare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Competența specifică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competență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conținut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Strategii didactice (mijloace, metode, materiale)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Produse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</w:tr>
      <w:tr>
        <w:trPr>
          <w:cantSplit w:val="0"/>
          <w:trHeight w:val="735" w:hRule="atLeast"/>
          <w:tblHeader w:val="1"/>
        </w:trPr>
        <w:tc>
          <w:tcPr>
            <w:vMerge w:val="continue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Activitatea de predare / învățare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Activitatea de evaluare /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Unitatea I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Atletism.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ore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1.1.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1.2.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1.3.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1.4.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Beneficiile practicării atletismului. Reguli de securitate. Mișcări specifice: tehnica transmiterii ștafetei; tehnica marșului sportiv. Reguli de concurs la: alergări, sărituri, aruncări, transmiterea ștafetei.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Explicarea</w:t>
            </w: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 Îmbunătățirea stării de sănătate prin participarea regulată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Dezbatere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EI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34"/>
              </w:tabs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Transmiterea  ștafetei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Alergare de viteză; Sărituri multiple de pe loc și din elan de 5-9 pași;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Demonstrarea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Observarea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Alergare de viteză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Alergare de rezistență,(cros): 1000 m (f) și 2000 m(b).Alergare de viteză;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Observarea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Observarea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Cros 1000m/</w:t>
            </w:r>
          </w:p>
          <w:p w:rsidR="00000000" w:rsidDel="00000000" w:rsidP="00000000" w:rsidRDefault="00000000" w:rsidRPr="00000000" w14:paraId="000000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2000 m; 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Sărituri multiple de pe loc și din elan de 5-9 pași;</w:t>
            </w:r>
          </w:p>
          <w:p w:rsidR="00000000" w:rsidDel="00000000" w:rsidP="00000000" w:rsidRDefault="00000000" w:rsidRPr="00000000" w14:paraId="000000FC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Alergare de suveică; </w:t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Demonstrarea  mişcărilor segmentelor corpului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Practică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line="244" w:lineRule="auto"/>
              <w:ind w:right="13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Săritura în lungime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5.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Alergare de ştafetă, transmiterea ștafetei;</w:t>
            </w:r>
          </w:p>
          <w:p w:rsidR="00000000" w:rsidDel="00000000" w:rsidP="00000000" w:rsidRDefault="00000000" w:rsidRPr="00000000" w14:paraId="00000109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Alergare de rezistență,(cros): 1000 m (f) și 2000 m(b).</w:t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Practică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</w:t>
            </w:r>
          </w:p>
          <w:p w:rsidR="00000000" w:rsidDel="00000000" w:rsidP="00000000" w:rsidRDefault="00000000" w:rsidRPr="00000000" w14:paraId="000001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Alergare de ştafetă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4x100m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12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Unitatea II</w:t>
            </w:r>
          </w:p>
          <w:p w:rsidR="00000000" w:rsidDel="00000000" w:rsidP="00000000" w:rsidRDefault="00000000" w:rsidRPr="00000000" w14:paraId="00000113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Joc sportiv I Baschet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 5ore</w:t>
            </w:r>
          </w:p>
          <w:p w:rsidR="00000000" w:rsidDel="00000000" w:rsidP="00000000" w:rsidRDefault="00000000" w:rsidRPr="00000000" w14:paraId="00000115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2.1.</w:t>
            </w:r>
          </w:p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2.2.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2.3.</w:t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2.4.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Beneficiile practicării ,jocului de baschet. Regulile de securitate.</w:t>
            </w:r>
          </w:p>
          <w:p w:rsidR="00000000" w:rsidDel="00000000" w:rsidP="00000000" w:rsidRDefault="00000000" w:rsidRPr="00000000" w14:paraId="0000012D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Protocol de meci, managementul competiției specifică probei;</w:t>
            </w:r>
          </w:p>
          <w:p w:rsidR="00000000" w:rsidDel="00000000" w:rsidP="00000000" w:rsidRDefault="00000000" w:rsidRPr="00000000" w14:paraId="0000012E">
            <w:pPr>
              <w:spacing w:line="259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Acțiuni tactice: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individuale, de grup și de echipă în atac și apărare.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Observarea, demonstrația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Observarea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Prinderea şi pasarea mingii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Elemente și procedee tehnice în atac;</w:t>
            </w:r>
          </w:p>
          <w:p w:rsidR="00000000" w:rsidDel="00000000" w:rsidP="00000000" w:rsidRDefault="00000000" w:rsidRPr="00000000" w14:paraId="0000013A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Acţiuni tactice individuale, de grup și de echipă elementare, în atac.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Sisteme de apărare: om la om, zonal și mixt.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Demonstrarea procedee lor tehnice specifice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Aruncarea la coş după deplasare.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8.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Elemente și procedee tehnice în apărare;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Acţiuni tactice individuale, de grup și de echipă elementare, în atac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Practicarea elementelor </w:t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left" w:leader="none" w:pos="34"/>
              </w:tabs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Activitate prin sarcini de lucru/ joc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Procedee  tehnice în apărare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after="5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9.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Acţiuni tactice individuale, de grup și de echipă elementare, în apărare;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Sisteme de atac: rapid și pozițional. Sisteme de apărare: om la om, zonal și mixt.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Individuală</w:t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Compararea </w:t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Acțiunea a 3 jucători în atac și apărare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10.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Elemente și procedee  jocului de baschet.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În grup, competiţie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242.99999999999997" w:lineRule="auto"/>
              <w:ind w:left="19" w:right="134" w:firstLine="0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Arbitrarea jocului.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5D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Unitatea III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 sportiv individual Tenis de masă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ore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3.1.</w:t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3.2.</w:t>
            </w:r>
          </w:p>
          <w:p w:rsidR="00000000" w:rsidDel="00000000" w:rsidP="00000000" w:rsidRDefault="00000000" w:rsidRPr="00000000" w14:paraId="00000169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3.3.</w:t>
            </w:r>
          </w:p>
          <w:p w:rsidR="00000000" w:rsidDel="00000000" w:rsidP="00000000" w:rsidRDefault="00000000" w:rsidRPr="00000000" w14:paraId="0000016C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3.4.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11.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Beneficiile practicării,tenis de masă. Reguli de securitate. Reguli de joc: serviciul și preluarea la jocul dublu, disputarea punctului.</w:t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Explicare poziţiilor, </w:t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Preluarea  la jocul dublu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after="8" w:line="237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12.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Deplasările în jocul de dublu: în formă de „0”, în formă de „T”, paralel „=”.; </w:t>
            </w:r>
          </w:p>
        </w:tc>
        <w:tc>
          <w:tcPr/>
          <w:p w:rsidR="00000000" w:rsidDel="00000000" w:rsidP="00000000" w:rsidRDefault="00000000" w:rsidRPr="00000000" w14:paraId="00000179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Îndeplinirea mişcărilor 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Compararea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Jocul  de dublu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after="8" w:line="237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Lovituri plate, liftate cu efect tăiat din forhand şi rever; Serviciul tăiat cu forhandul şi cu reverul.</w:t>
            </w:r>
          </w:p>
        </w:tc>
        <w:tc>
          <w:tcPr/>
          <w:p w:rsidR="00000000" w:rsidDel="00000000" w:rsidP="00000000" w:rsidRDefault="00000000" w:rsidRPr="00000000" w14:paraId="00000182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Practicarea şi dezvoltarea</w:t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Lovituri de atac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14.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Preluarea top-spinului cu forhandul şi cu reverul.</w:t>
            </w:r>
          </w:p>
        </w:tc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Dezvoltarea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EF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Preluarea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15.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Serviciul tăiat cu forhandul şi cu reverul; Preluarea top-spinului cu forhandul şi cu reverul.</w:t>
            </w:r>
          </w:p>
        </w:tc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Competiţie Organizarea și arbitrarea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</w:t>
            </w:r>
          </w:p>
        </w:tc>
        <w:tc>
          <w:tcPr/>
          <w:p w:rsidR="00000000" w:rsidDel="00000000" w:rsidP="00000000" w:rsidRDefault="00000000" w:rsidRPr="00000000" w14:paraId="000001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Joc bilateral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99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Unitatea 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Gimnastica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ore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A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4.1.</w:t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4.2.</w:t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4.3.</w:t>
            </w:r>
          </w:p>
          <w:p w:rsidR="00000000" w:rsidDel="00000000" w:rsidP="00000000" w:rsidRDefault="00000000" w:rsidRPr="00000000" w14:paraId="000001B9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4.4.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16.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Beneficiile practicării gimnasticii.</w:t>
            </w:r>
          </w:p>
          <w:p w:rsidR="00000000" w:rsidDel="00000000" w:rsidP="00000000" w:rsidRDefault="00000000" w:rsidRPr="00000000" w14:paraId="000001BE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Reguli de securitate.</w:t>
            </w:r>
          </w:p>
          <w:p w:rsidR="00000000" w:rsidDel="00000000" w:rsidP="00000000" w:rsidRDefault="00000000" w:rsidRPr="00000000" w14:paraId="000001BF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Exerciții aplicative: deplasări –escaladări –coborâri; deplasări – târâri–transportări; parcursuri aplicative în grup cu caracter competitiv. </w:t>
            </w:r>
          </w:p>
        </w:tc>
        <w:tc>
          <w:tcPr/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Dezvoltarea calităților motrice elasticitatea, echilibrul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Coordonarea mișcărilor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17.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  Elemente acrobatice: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echilibru pe un picior în diverse  variante;  rostogoliri, diferite  variante;  podul, diverse variante;  stând pe cap şi mâini în diverse variante (băieţi);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Săritură cu picioarele în echer, cu întoarcere peste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„capră” în lăţime h=120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Perfecționarea </w:t>
            </w:r>
          </w:p>
        </w:tc>
        <w:tc>
          <w:tcPr/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Compararea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Figuri din poziții statice în perechi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18.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Sărituri cu sprijin: săritura cu picioarele depărtate peste „capră” în lăţime h=120 cm (b.); h=115 cm (f.). </w:t>
            </w:r>
          </w:p>
          <w:p w:rsidR="00000000" w:rsidDel="00000000" w:rsidP="00000000" w:rsidRDefault="00000000" w:rsidRPr="00000000" w14:paraId="000001D4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Stând pe mâini din diverse poziții inițiale;</w:t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Eventual cu suport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Săritura cu sprijin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19.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Combinație acrobatică cu elemente la libera alegere;  </w:t>
            </w:r>
          </w:p>
          <w:p w:rsidR="00000000" w:rsidDel="00000000" w:rsidP="00000000" w:rsidRDefault="00000000" w:rsidRPr="00000000" w14:paraId="000001DE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Sărituri cu sprijin: săritura laterală peste „capră”. Depărtarea podeţului de la aparat - 1m.</w:t>
            </w:r>
          </w:p>
        </w:tc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Înlănțuirea în complexe de concurs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Săritura cu sprijin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20.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Combinație din 4-5 elemente însușite anterior</w:t>
            </w:r>
          </w:p>
          <w:p w:rsidR="00000000" w:rsidDel="00000000" w:rsidP="00000000" w:rsidRDefault="00000000" w:rsidRPr="00000000" w14:paraId="000001EA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Individual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EF</w:t>
            </w:r>
          </w:p>
        </w:tc>
        <w:tc>
          <w:tcPr/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Combinație acrobatică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F1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Unitatea 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Joc sportiv II</w:t>
            </w:r>
          </w:p>
          <w:p w:rsidR="00000000" w:rsidDel="00000000" w:rsidP="00000000" w:rsidRDefault="00000000" w:rsidRPr="00000000" w14:paraId="000001F3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Volei</w:t>
            </w:r>
          </w:p>
          <w:p w:rsidR="00000000" w:rsidDel="00000000" w:rsidP="00000000" w:rsidRDefault="00000000" w:rsidRPr="00000000" w14:paraId="000001F4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 ore</w:t>
            </w:r>
          </w:p>
          <w:p w:rsidR="00000000" w:rsidDel="00000000" w:rsidP="00000000" w:rsidRDefault="00000000" w:rsidRPr="00000000" w14:paraId="000001F5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FE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6.1.</w:t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6.2.</w:t>
            </w:r>
          </w:p>
          <w:p w:rsidR="00000000" w:rsidDel="00000000" w:rsidP="00000000" w:rsidRDefault="00000000" w:rsidRPr="00000000" w14:paraId="0000020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6.3.</w:t>
            </w:r>
          </w:p>
          <w:p w:rsidR="00000000" w:rsidDel="00000000" w:rsidP="00000000" w:rsidRDefault="00000000" w:rsidRPr="00000000" w14:paraId="00000209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6.4.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spacing w:after="30" w:line="237" w:lineRule="auto"/>
              <w:ind w:right="198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26.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Beneficiile practicării jocului de volei. Reguli de securitate. Reguli de joc: protocol de meci, managementul competiției specifice probei; Acțiuni tehnico-tactice elementare individuale în atac și apărare.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Demonstrarea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Sisteme de atac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spacing w:after="7" w:line="238" w:lineRule="auto"/>
              <w:ind w:right="87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27.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Elemente și procedee tehnice în atac; </w:t>
            </w:r>
          </w:p>
          <w:p w:rsidR="00000000" w:rsidDel="00000000" w:rsidP="00000000" w:rsidRDefault="00000000" w:rsidRPr="00000000" w14:paraId="00000218">
            <w:pPr>
              <w:spacing w:after="7" w:line="238" w:lineRule="auto"/>
              <w:ind w:right="19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Sisteme de atac: cu un ridicător, cu doi ridicători.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Demonstrarea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Comparare</w:t>
            </w:r>
          </w:p>
        </w:tc>
        <w:tc>
          <w:tcPr/>
          <w:p w:rsidR="00000000" w:rsidDel="00000000" w:rsidP="00000000" w:rsidRDefault="00000000" w:rsidRPr="00000000" w14:paraId="0000021B">
            <w:pPr>
              <w:spacing w:after="12" w:line="238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Joc bilateral</w:t>
            </w:r>
          </w:p>
        </w:tc>
        <w:tc>
          <w:tcPr/>
          <w:p w:rsidR="00000000" w:rsidDel="00000000" w:rsidP="00000000" w:rsidRDefault="00000000" w:rsidRPr="00000000" w14:paraId="0000021C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spacing w:after="8" w:line="237" w:lineRule="auto"/>
              <w:ind w:right="87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28.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Elemente și procedee tehnice în apărare; </w:t>
            </w:r>
          </w:p>
          <w:p w:rsidR="00000000" w:rsidDel="00000000" w:rsidP="00000000" w:rsidRDefault="00000000" w:rsidRPr="00000000" w14:paraId="00000222">
            <w:pPr>
              <w:spacing w:line="241" w:lineRule="auto"/>
              <w:ind w:right="87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Sisteme de apărare: unghiul înainte, unghiul înapoi.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jc w:val="left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Observarea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after="5" w:line="238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Procedee</w:t>
            </w:r>
          </w:p>
          <w:p w:rsidR="00000000" w:rsidDel="00000000" w:rsidP="00000000" w:rsidRDefault="00000000" w:rsidRPr="00000000" w14:paraId="00000227">
            <w:pPr>
              <w:spacing w:after="5" w:line="238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tehnice în apărare</w:t>
            </w:r>
          </w:p>
        </w:tc>
        <w:tc>
          <w:tcPr/>
          <w:p w:rsidR="00000000" w:rsidDel="00000000" w:rsidP="00000000" w:rsidRDefault="00000000" w:rsidRPr="00000000" w14:paraId="00000228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spacing w:after="13" w:line="237" w:lineRule="auto"/>
              <w:ind w:right="87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29.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Acţiuni tehnico-tactice elementare de echipă în atac și apărare; </w:t>
            </w:r>
          </w:p>
          <w:p w:rsidR="00000000" w:rsidDel="00000000" w:rsidP="00000000" w:rsidRDefault="00000000" w:rsidRPr="00000000" w14:paraId="0000022E">
            <w:pPr>
              <w:spacing w:line="259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Lovitura de atac în zone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line="259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30.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Acțiuni tehnico-tactice elementare individuale în atac și apărare.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Competiţie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EF</w:t>
            </w:r>
          </w:p>
        </w:tc>
        <w:tc>
          <w:tcPr/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Arbitrarea jocului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E">
      <w:pPr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226.000000000002" w:type="dxa"/>
        <w:jc w:val="left"/>
        <w:tblInd w:w="-14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8"/>
        <w:gridCol w:w="1328"/>
        <w:gridCol w:w="1701"/>
        <w:gridCol w:w="4819"/>
        <w:gridCol w:w="1701"/>
        <w:gridCol w:w="1418"/>
        <w:gridCol w:w="1134"/>
        <w:gridCol w:w="729"/>
        <w:gridCol w:w="888"/>
        <w:tblGridChange w:id="0">
          <w:tblGrid>
            <w:gridCol w:w="1508"/>
            <w:gridCol w:w="1328"/>
            <w:gridCol w:w="1701"/>
            <w:gridCol w:w="4819"/>
            <w:gridCol w:w="1701"/>
            <w:gridCol w:w="1418"/>
            <w:gridCol w:w="1134"/>
            <w:gridCol w:w="729"/>
            <w:gridCol w:w="888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3F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Unitatea 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Joc sportiv individual</w:t>
            </w:r>
          </w:p>
          <w:p w:rsidR="00000000" w:rsidDel="00000000" w:rsidP="00000000" w:rsidRDefault="00000000" w:rsidRPr="00000000" w14:paraId="00000241">
            <w:pPr>
              <w:spacing w:line="276" w:lineRule="auto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Badminton</w:t>
            </w:r>
          </w:p>
          <w:p w:rsidR="00000000" w:rsidDel="00000000" w:rsidP="00000000" w:rsidRDefault="00000000" w:rsidRPr="00000000" w14:paraId="00000242">
            <w:pPr>
              <w:spacing w:line="276" w:lineRule="auto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     5 ore</w:t>
            </w:r>
          </w:p>
        </w:tc>
        <w:tc>
          <w:tcPr/>
          <w:p w:rsidR="00000000" w:rsidDel="00000000" w:rsidP="00000000" w:rsidRDefault="00000000" w:rsidRPr="00000000" w14:paraId="00000243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4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5.1.</w:t>
            </w:r>
          </w:p>
          <w:p w:rsidR="00000000" w:rsidDel="00000000" w:rsidP="00000000" w:rsidRDefault="00000000" w:rsidRPr="00000000" w14:paraId="00000245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5.2.</w:t>
            </w:r>
          </w:p>
          <w:p w:rsidR="00000000" w:rsidDel="00000000" w:rsidP="00000000" w:rsidRDefault="00000000" w:rsidRPr="00000000" w14:paraId="0000024C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5.3.</w:t>
            </w:r>
          </w:p>
          <w:p w:rsidR="00000000" w:rsidDel="00000000" w:rsidP="00000000" w:rsidRDefault="00000000" w:rsidRPr="00000000" w14:paraId="0000024F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21.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Beneficiile practicării badmintonului. Reguli de securitate. Reguli de joc: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serviciul și preluarea la jocul dublu, disputarea punctului; Aranjări în teren la dublu: lateral, înainte-înapoi, circular</w:t>
            </w:r>
            <w:r w:rsidDel="00000000" w:rsidR="00000000" w:rsidRPr="00000000">
              <w:rPr>
                <w:color w:val="1d1719"/>
                <w:sz w:val="23"/>
                <w:szCs w:val="23"/>
                <w:rtl w:val="0"/>
              </w:rPr>
              <w:t xml:space="preserve">.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Observarea, explicarea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poziției și mișcărilor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EI</w:t>
            </w:r>
          </w:p>
        </w:tc>
        <w:tc>
          <w:tcPr/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Preluarea la jocul dublu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8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spacing w:after="8" w:line="237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22.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Lovitura de la piept, din dreapta, din stânga, dropul, smashul</w:t>
            </w:r>
            <w:r w:rsidDel="00000000" w:rsidR="00000000" w:rsidRPr="00000000">
              <w:rPr>
                <w:color w:val="1d1719"/>
                <w:sz w:val="22"/>
                <w:szCs w:val="22"/>
                <w:rtl w:val="0"/>
              </w:rPr>
              <w:t xml:space="preserve">;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Serviciul înalt depărtat și scurt apropiat</w:t>
            </w:r>
            <w:r w:rsidDel="00000000" w:rsidR="00000000" w:rsidRPr="00000000">
              <w:rPr>
                <w:color w:val="1d1719"/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Demonstrarea elementelor tehnice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Lovitura din dreapta, stânga</w:t>
            </w:r>
          </w:p>
        </w:tc>
        <w:tc>
          <w:tcPr/>
          <w:p w:rsidR="00000000" w:rsidDel="00000000" w:rsidP="00000000" w:rsidRDefault="00000000" w:rsidRPr="00000000" w14:paraId="00000260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61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spacing w:after="8" w:line="237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Lovitura de atac prin lovituri plasate pe spaţiile rămase libere; Returul din zona din spatele terenului,  în cros,  în lung de linie.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Îmbinarea</w:t>
            </w:r>
          </w:p>
        </w:tc>
        <w:tc>
          <w:tcPr/>
          <w:p w:rsidR="00000000" w:rsidDel="00000000" w:rsidP="00000000" w:rsidRDefault="00000000" w:rsidRPr="00000000" w14:paraId="000002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Lovituri de atac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6A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spacing w:line="259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24.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Serviciul înalt depărtat și scurt apropiat</w:t>
            </w:r>
            <w:r w:rsidDel="00000000" w:rsidR="00000000" w:rsidRPr="00000000">
              <w:rPr>
                <w:color w:val="1d1719"/>
                <w:sz w:val="22"/>
                <w:szCs w:val="22"/>
                <w:rtl w:val="0"/>
              </w:rPr>
              <w:t xml:space="preserve">;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Lovitura de atac prin lovituri plasate pe spaţiile rămase libere.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FM</w:t>
            </w:r>
          </w:p>
        </w:tc>
        <w:tc>
          <w:tcPr/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Preluarea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74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spacing w:line="259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25.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Lovitura de la piept, din dreapta, din stânga</w:t>
            </w:r>
            <w:r w:rsidDel="00000000" w:rsidR="00000000" w:rsidRPr="00000000">
              <w:rPr>
                <w:color w:val="1d1719"/>
                <w:sz w:val="22"/>
                <w:szCs w:val="22"/>
                <w:rtl w:val="0"/>
              </w:rPr>
              <w:t xml:space="preserve">;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Serviciul înalt depărtat și scurt apropiat.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Demonstrarea</w:t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</w:t>
            </w:r>
          </w:p>
        </w:tc>
        <w:tc>
          <w:tcPr/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Joc bilateral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7D">
            <w:pPr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jc w:val="left"/>
        <w:rPr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sectPr>
      <w:pgSz w:h="11906" w:w="16838" w:orient="landscape"/>
      <w:pgMar w:bottom="851" w:top="709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line="259" w:lineRule="auto"/>
      <w:ind w:left="10" w:right="52" w:hanging="10"/>
      <w:jc w:val="center"/>
    </w:pPr>
    <w:rPr>
      <w:b w:val="1"/>
      <w:bCs w:val="1"/>
      <w:color w:val="006fc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30" w:customStyle="1">
    <w:name w:val="Заголовок 3 Знак"/>
    <w:link w:val="3"/>
    <w:uiPriority w:val="99"/>
    <w:locked w:val="1"/>
    <w:rsid w:val="009C3648"/>
    <w:rPr>
      <w:rFonts w:cs="Times New Roman" w:eastAsia="Times New Roman"/>
      <w:b w:val="1"/>
      <w:color w:val="006fc2"/>
      <w:sz w:val="22"/>
      <w:szCs w:val="22"/>
      <w:lang w:bidi="ar-SA" w:eastAsia="en-US" w:val="en-US"/>
    </w:rPr>
  </w:style>
  <w:style w:type="table" w:styleId="a3">
    <w:name w:val="Table Grid"/>
    <w:basedOn w:val="a1"/>
    <w:uiPriority w:val="99"/>
    <w:rsid w:val="00F16D5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aliases w:val="List Paragraph 1,List Paragraph1,List Paragraph11,Абзац списка1,Абзац списка2"/>
    <w:basedOn w:val="a"/>
    <w:link w:val="a5"/>
    <w:uiPriority w:val="99"/>
    <w:qFormat w:val="1"/>
    <w:rsid w:val="0004624A"/>
    <w:pPr>
      <w:ind w:left="720"/>
      <w:contextualSpacing w:val="1"/>
    </w:pPr>
  </w:style>
  <w:style w:type="paragraph" w:styleId="a6">
    <w:name w:val="header"/>
    <w:basedOn w:val="a"/>
    <w:link w:val="a7"/>
    <w:uiPriority w:val="99"/>
    <w:rsid w:val="0004624A"/>
    <w:pPr>
      <w:tabs>
        <w:tab w:val="center" w:pos="4677"/>
        <w:tab w:val="right" w:pos="9355"/>
      </w:tabs>
    </w:pPr>
  </w:style>
  <w:style w:type="character" w:styleId="a7" w:customStyle="1">
    <w:name w:val="Верхний колонтитул Знак"/>
    <w:link w:val="a6"/>
    <w:uiPriority w:val="99"/>
    <w:locked w:val="1"/>
    <w:rsid w:val="0004624A"/>
    <w:rPr>
      <w:rFonts w:cs="Times New Roman"/>
    </w:rPr>
  </w:style>
  <w:style w:type="paragraph" w:styleId="a8">
    <w:name w:val="footer"/>
    <w:basedOn w:val="a"/>
    <w:link w:val="a9"/>
    <w:uiPriority w:val="99"/>
    <w:rsid w:val="0004624A"/>
    <w:pPr>
      <w:tabs>
        <w:tab w:val="center" w:pos="4677"/>
        <w:tab w:val="right" w:pos="9355"/>
      </w:tabs>
    </w:pPr>
  </w:style>
  <w:style w:type="character" w:styleId="a9" w:customStyle="1">
    <w:name w:val="Нижний колонтитул Знак"/>
    <w:link w:val="a8"/>
    <w:uiPriority w:val="99"/>
    <w:locked w:val="1"/>
    <w:rsid w:val="0004624A"/>
    <w:rPr>
      <w:rFonts w:cs="Times New Roman"/>
    </w:rPr>
  </w:style>
  <w:style w:type="paragraph" w:styleId="Default" w:customStyle="1">
    <w:name w:val="Default"/>
    <w:uiPriority w:val="99"/>
    <w:rsid w:val="009132FD"/>
    <w:pPr>
      <w:autoSpaceDE w:val="0"/>
      <w:autoSpaceDN w:val="0"/>
      <w:adjustRightInd w:val="0"/>
    </w:pPr>
    <w:rPr>
      <w:color w:val="000000"/>
      <w:sz w:val="24"/>
      <w:szCs w:val="24"/>
      <w:lang w:eastAsia="en-US" w:val="ro-RO"/>
    </w:rPr>
  </w:style>
  <w:style w:type="paragraph" w:styleId="aa">
    <w:name w:val="Balloon Text"/>
    <w:basedOn w:val="a"/>
    <w:link w:val="ab"/>
    <w:uiPriority w:val="99"/>
    <w:semiHidden w:val="1"/>
    <w:rsid w:val="009E35DF"/>
    <w:rPr>
      <w:rFonts w:ascii="Tahoma" w:cs="Tahoma" w:hAnsi="Tahoma"/>
      <w:sz w:val="16"/>
      <w:szCs w:val="16"/>
    </w:rPr>
  </w:style>
  <w:style w:type="character" w:styleId="ab" w:customStyle="1">
    <w:name w:val="Текст выноски Знак"/>
    <w:link w:val="aa"/>
    <w:uiPriority w:val="99"/>
    <w:semiHidden w:val="1"/>
    <w:locked w:val="1"/>
    <w:rsid w:val="009E35DF"/>
    <w:rPr>
      <w:rFonts w:ascii="Tahoma" w:cs="Tahoma" w:hAnsi="Tahoma"/>
      <w:sz w:val="16"/>
      <w:szCs w:val="16"/>
    </w:rPr>
  </w:style>
  <w:style w:type="character" w:styleId="a5" w:customStyle="1">
    <w:name w:val="Абзац списка Знак"/>
    <w:aliases w:val="List Paragraph 1 Знак,List Paragraph1 Знак,List Paragraph11 Знак,Абзац списка1 Знак,Абзац списка2 Знак"/>
    <w:link w:val="a4"/>
    <w:uiPriority w:val="99"/>
    <w:locked w:val="1"/>
    <w:rsid w:val="00D530FB"/>
    <w:rPr>
      <w:rFonts w:cs="Times New Roman"/>
    </w:rPr>
  </w:style>
  <w:style w:type="character" w:styleId="fontstyle21" w:customStyle="1">
    <w:name w:val="fontstyle21"/>
    <w:uiPriority w:val="99"/>
    <w:rsid w:val="00D530FB"/>
    <w:rPr>
      <w:rFonts w:ascii="MinionPro-Regular-Identity-H" w:cs="Times New Roman" w:hAnsi="MinionPro-Regular-Identity-H"/>
      <w:color w:val="000000"/>
      <w:sz w:val="20"/>
      <w:szCs w:val="20"/>
    </w:rPr>
  </w:style>
  <w:style w:type="paragraph" w:styleId="ac">
    <w:name w:val="No Spacing"/>
    <w:uiPriority w:val="99"/>
    <w:qFormat w:val="1"/>
    <w:rsid w:val="00E27087"/>
    <w:rPr>
      <w:rFonts w:ascii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rsid w:val="00E27087"/>
    <w:pPr>
      <w:spacing w:after="160" w:line="259" w:lineRule="auto"/>
      <w:jc w:val="left"/>
    </w:pPr>
    <w:rPr>
      <w:szCs w:val="24"/>
      <w:lang w:val="ru-RU"/>
    </w:rPr>
  </w:style>
  <w:style w:type="table" w:styleId="TableGrid" w:customStyle="1">
    <w:name w:val="TableGrid"/>
    <w:uiPriority w:val="99"/>
    <w:rsid w:val="007C0630"/>
    <w:rPr>
      <w:rFonts w:ascii="Calibri" w:eastAsia="Times New Roman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FontStyle14" w:customStyle="1">
    <w:name w:val="Font Style14"/>
    <w:uiPriority w:val="99"/>
    <w:rsid w:val="00511519"/>
    <w:rPr>
      <w:rFonts w:ascii="Times New Roman" w:hAnsi="Times New Roman"/>
      <w:b w:val="1"/>
      <w:sz w:val="26"/>
    </w:rPr>
  </w:style>
  <w:style w:type="paragraph" w:styleId="Style4" w:customStyle="1">
    <w:name w:val="Style4"/>
    <w:basedOn w:val="a"/>
    <w:uiPriority w:val="99"/>
    <w:rsid w:val="00511519"/>
    <w:pPr>
      <w:widowControl w:val="0"/>
      <w:autoSpaceDE w:val="0"/>
      <w:autoSpaceDN w:val="0"/>
      <w:adjustRightInd w:val="0"/>
      <w:spacing w:line="552" w:lineRule="exact"/>
      <w:jc w:val="center"/>
    </w:pPr>
    <w:rPr>
      <w:szCs w:val="24"/>
      <w:lang w:eastAsia="ru-RU" w:val="ru-RU"/>
    </w:rPr>
  </w:style>
  <w:style w:type="character" w:styleId="ae">
    <w:name w:val="line number"/>
    <w:uiPriority w:val="99"/>
    <w:rsid w:val="00D647AB"/>
    <w:rPr>
      <w:rFonts w:cs="Times New Roman"/>
    </w:rPr>
  </w:style>
  <w:style w:type="character" w:styleId="10" w:customStyle="1">
    <w:name w:val="Заголовок 1 Знак"/>
    <w:link w:val="1"/>
    <w:rsid w:val="00443015"/>
    <w:rPr>
      <w:rFonts w:ascii="Cambria" w:cs="Times New Roman" w:eastAsia="Times New Roman" w:hAnsi="Cambria"/>
      <w:b w:val="1"/>
      <w:bCs w:val="1"/>
      <w:kern w:val="32"/>
      <w:sz w:val="32"/>
      <w:szCs w:val="32"/>
      <w:lang w:eastAsia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3hj8AiPwTM1WOmgTI4GkQq6X0Q==">CgMxLjA4AHIhMW5aNWdTR1lnM3NweGk0M0pRRHNkR1ZKUzFUZFJNZm5U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2019-08-29T14:13:00Z</dcterms:created>
  <dc:creator>a</dc:creator>
</cp:coreProperties>
</file>